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20E" w:rsidRDefault="00DB120E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</w:p>
    <w:p w:rsidR="006E50E1" w:rsidRPr="006E50E1" w:rsidRDefault="00DB120E" w:rsidP="006E50E1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DB120E">
        <w:rPr>
          <w:rFonts w:ascii="Times New Roman" w:hAnsi="Times New Roman" w:cs="Times New Roman"/>
          <w:sz w:val="22"/>
          <w:szCs w:val="22"/>
        </w:rPr>
        <w:t>Приложение </w:t>
      </w:r>
      <w:r w:rsidR="002F3034">
        <w:rPr>
          <w:rFonts w:ascii="Times New Roman" w:hAnsi="Times New Roman" w:cs="Times New Roman"/>
          <w:sz w:val="22"/>
          <w:szCs w:val="22"/>
        </w:rPr>
        <w:t>1</w:t>
      </w:r>
      <w:r w:rsidR="008412D8">
        <w:rPr>
          <w:rFonts w:ascii="Times New Roman" w:hAnsi="Times New Roman" w:cs="Times New Roman"/>
          <w:sz w:val="22"/>
          <w:szCs w:val="22"/>
        </w:rPr>
        <w:t>3</w:t>
      </w:r>
      <w:r w:rsidRPr="00DB120E">
        <w:rPr>
          <w:rFonts w:ascii="Times New Roman" w:hAnsi="Times New Roman" w:cs="Times New Roman"/>
          <w:sz w:val="22"/>
          <w:szCs w:val="22"/>
        </w:rPr>
        <w:br/>
      </w:r>
      <w:r w:rsidR="004D46A2">
        <w:rPr>
          <w:rFonts w:ascii="Times New Roman" w:hAnsi="Times New Roman" w:cs="Times New Roman"/>
        </w:rPr>
        <w:t>к Р</w:t>
      </w:r>
      <w:r w:rsidR="006E50E1" w:rsidRPr="006E50E1">
        <w:rPr>
          <w:rFonts w:ascii="Times New Roman" w:hAnsi="Times New Roman" w:cs="Times New Roman"/>
        </w:rPr>
        <w:t xml:space="preserve">аспоряжению от </w:t>
      </w:r>
      <w:r w:rsidR="004D46A2">
        <w:rPr>
          <w:rFonts w:ascii="Times New Roman" w:hAnsi="Times New Roman" w:cs="Times New Roman"/>
        </w:rPr>
        <w:t>29</w:t>
      </w:r>
      <w:r w:rsidR="006E50E1" w:rsidRPr="00617B4D">
        <w:rPr>
          <w:rFonts w:ascii="Times New Roman" w:hAnsi="Times New Roman" w:cs="Times New Roman"/>
          <w:bCs/>
          <w:iCs/>
        </w:rPr>
        <w:t>.</w:t>
      </w:r>
      <w:r w:rsidR="004D46A2">
        <w:rPr>
          <w:rFonts w:ascii="Times New Roman" w:hAnsi="Times New Roman" w:cs="Times New Roman"/>
          <w:bCs/>
          <w:iCs/>
        </w:rPr>
        <w:t>12</w:t>
      </w:r>
      <w:r w:rsidR="006E50E1" w:rsidRPr="00617B4D">
        <w:rPr>
          <w:rFonts w:ascii="Times New Roman" w:hAnsi="Times New Roman" w:cs="Times New Roman"/>
          <w:bCs/>
          <w:iCs/>
        </w:rPr>
        <w:t>.20</w:t>
      </w:r>
      <w:r w:rsidR="002122A3">
        <w:rPr>
          <w:rFonts w:ascii="Times New Roman" w:hAnsi="Times New Roman" w:cs="Times New Roman"/>
          <w:bCs/>
          <w:iCs/>
        </w:rPr>
        <w:t>2</w:t>
      </w:r>
      <w:r w:rsidR="004D46A2">
        <w:rPr>
          <w:rFonts w:ascii="Times New Roman" w:hAnsi="Times New Roman" w:cs="Times New Roman"/>
          <w:bCs/>
          <w:iCs/>
        </w:rPr>
        <w:t>3</w:t>
      </w:r>
      <w:r w:rsidR="00617B4D">
        <w:rPr>
          <w:rFonts w:ascii="Times New Roman" w:hAnsi="Times New Roman" w:cs="Times New Roman"/>
        </w:rPr>
        <w:t xml:space="preserve"> №</w:t>
      </w:r>
      <w:r w:rsidR="004D46A2">
        <w:rPr>
          <w:rFonts w:ascii="Times New Roman" w:hAnsi="Times New Roman" w:cs="Times New Roman"/>
        </w:rPr>
        <w:t>113</w:t>
      </w:r>
    </w:p>
    <w:p w:rsidR="00DB120E" w:rsidRPr="00DB120E" w:rsidRDefault="00DB120E" w:rsidP="00DB120E">
      <w:pPr>
        <w:keepNext/>
        <w:keepLines/>
        <w:spacing w:before="120" w:after="120"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DB120E" w:rsidRPr="00DB120E" w:rsidRDefault="00DB120E" w:rsidP="00DB120E">
      <w:pPr>
        <w:keepNext/>
        <w:keepLines/>
        <w:spacing w:before="120" w:after="300"/>
        <w:contextualSpacing/>
        <w:jc w:val="center"/>
        <w:outlineLvl w:val="0"/>
        <w:rPr>
          <w:rFonts w:ascii="Times New Roman" w:hAnsi="Times New Roman" w:cs="Times New Roman"/>
          <w:b/>
          <w:spacing w:val="5"/>
          <w:kern w:val="28"/>
          <w:sz w:val="28"/>
          <w:szCs w:val="52"/>
        </w:rPr>
      </w:pPr>
      <w:bookmarkStart w:id="0" w:name="_docStart_10"/>
      <w:bookmarkStart w:id="1" w:name="_title_10"/>
      <w:bookmarkStart w:id="2" w:name="_ref_1-1b9b7f229e5a43"/>
      <w:bookmarkEnd w:id="0"/>
      <w:r w:rsidRPr="00DB120E">
        <w:rPr>
          <w:rFonts w:ascii="Times New Roman" w:hAnsi="Times New Roman" w:cs="Times New Roman"/>
          <w:b/>
          <w:spacing w:val="5"/>
          <w:kern w:val="28"/>
          <w:sz w:val="28"/>
          <w:szCs w:val="52"/>
        </w:rPr>
        <w:t>Порядок проведения инвентаризации активов и обязательств</w:t>
      </w:r>
      <w:bookmarkEnd w:id="1"/>
      <w:bookmarkEnd w:id="2"/>
    </w:p>
    <w:p w:rsidR="00DB120E" w:rsidRPr="00DB120E" w:rsidRDefault="00DB120E" w:rsidP="00DB120E">
      <w:pPr>
        <w:numPr>
          <w:ilvl w:val="0"/>
          <w:numId w:val="7"/>
        </w:numPr>
        <w:spacing w:before="120" w:after="120" w:line="276" w:lineRule="auto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bookmarkStart w:id="3" w:name="_ref_1-6e5c342d4bfd4c"/>
      <w:r w:rsidRPr="00DB120E">
        <w:rPr>
          <w:rFonts w:ascii="Times New Roman" w:hAnsi="Times New Roman" w:cs="Times New Roman"/>
          <w:b/>
          <w:sz w:val="22"/>
          <w:szCs w:val="22"/>
        </w:rPr>
        <w:t>Организация проведения инвентаризации</w:t>
      </w:r>
      <w:bookmarkEnd w:id="3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4" w:name="_ref_1-51d9c0e74ce445"/>
      <w:r w:rsidRPr="00DB120E">
        <w:rPr>
          <w:rFonts w:ascii="Times New Roman" w:hAnsi="Times New Roman" w:cs="Times New Roman"/>
          <w:sz w:val="22"/>
          <w:szCs w:val="22"/>
        </w:rPr>
        <w:t>Целями инвентаризации являются выявление фактического наличия имущества, сопоставление с данными учета, и проверка полноты и корректности отражения в учете обязательств.</w:t>
      </w:r>
      <w:bookmarkEnd w:id="4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5" w:name="_ref_1-90282c81cdfe46"/>
      <w:r w:rsidRPr="00DB120E">
        <w:rPr>
          <w:rFonts w:ascii="Times New Roman" w:hAnsi="Times New Roman" w:cs="Times New Roman"/>
          <w:sz w:val="22"/>
          <w:szCs w:val="22"/>
        </w:rPr>
        <w:t xml:space="preserve">Количество инвентаризаций, дата их проведения, перечень активов и финансовых обязательств, проверяемых при каждой из них, устанавливаются отдельным распорядительным актом руководителя, кроме случаев, предусмотренных в </w:t>
      </w:r>
      <w:hyperlink r:id="rId7" w:history="1">
        <w:r w:rsidRPr="00DB120E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п. 81</w:t>
        </w:r>
      </w:hyperlink>
      <w:r w:rsidRPr="00DB120E">
        <w:rPr>
          <w:rFonts w:ascii="Times New Roman" w:hAnsi="Times New Roman" w:cs="Times New Roman"/>
          <w:sz w:val="22"/>
          <w:szCs w:val="22"/>
        </w:rPr>
        <w:t xml:space="preserve"> СГС "Концептуальные основы".</w:t>
      </w:r>
      <w:bookmarkEnd w:id="5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6" w:name="_ref_1-85f2600fc53040"/>
      <w:r w:rsidRPr="00DB120E">
        <w:rPr>
          <w:rFonts w:ascii="Times New Roman" w:hAnsi="Times New Roman" w:cs="Times New Roman"/>
          <w:sz w:val="22"/>
          <w:szCs w:val="22"/>
        </w:rPr>
        <w:t>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</w:t>
      </w:r>
      <w:bookmarkEnd w:id="6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7" w:name="_ref_1-55b4529250e14f"/>
      <w:r w:rsidRPr="00DB120E">
        <w:rPr>
          <w:rFonts w:ascii="Times New Roman" w:hAnsi="Times New Roman" w:cs="Times New Roman"/>
          <w:sz w:val="22"/>
          <w:szCs w:val="22"/>
        </w:rPr>
        <w:t xml:space="preserve">Распорядительный акт о проведении инвентаризации </w:t>
      </w:r>
      <w:hyperlink r:id="rId8" w:history="1">
        <w:r w:rsidRPr="00DB120E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(форма № ИНВ-22)</w:t>
        </w:r>
      </w:hyperlink>
      <w:r w:rsidRPr="00DB120E">
        <w:rPr>
          <w:rFonts w:ascii="Times New Roman" w:hAnsi="Times New Roman" w:cs="Times New Roman"/>
          <w:sz w:val="22"/>
          <w:szCs w:val="22"/>
        </w:rPr>
        <w:t xml:space="preserve"> подлежит регистрации в журнале учета контроля за выполнением распоряжений о проведении инвентаризации </w:t>
      </w:r>
      <w:hyperlink r:id="rId9" w:history="1">
        <w:r w:rsidRPr="00DB120E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(форма № ИНВ-23)</w:t>
        </w:r>
      </w:hyperlink>
      <w:r w:rsidRPr="00DB120E">
        <w:rPr>
          <w:rFonts w:ascii="Times New Roman" w:hAnsi="Times New Roman" w:cs="Times New Roman"/>
          <w:sz w:val="22"/>
          <w:szCs w:val="22"/>
        </w:rPr>
        <w:t>.</w:t>
      </w:r>
      <w:bookmarkEnd w:id="7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 xml:space="preserve">В распорядительном акте о проведении инвентаризации </w:t>
      </w:r>
      <w:hyperlink r:id="rId10" w:history="1">
        <w:r w:rsidRPr="00DB120E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(форма № ИНВ-22)</w:t>
        </w:r>
      </w:hyperlink>
      <w:r w:rsidRPr="00DB120E">
        <w:rPr>
          <w:rFonts w:ascii="Times New Roman" w:hAnsi="Times New Roman" w:cs="Times New Roman"/>
          <w:sz w:val="22"/>
          <w:szCs w:val="22"/>
        </w:rPr>
        <w:t> указываются: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наименование имущества и обязательств, подлежащих инвентаризации;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даты начала и окончания проведения инвентаризации;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причина проведения инвентаризации.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8" w:name="_ref_1-41f861e1745140"/>
      <w:r w:rsidRPr="00DB120E">
        <w:rPr>
          <w:rFonts w:ascii="Times New Roman" w:hAnsi="Times New Roman" w:cs="Times New Roman"/>
          <w:sz w:val="22"/>
          <w:szCs w:val="22"/>
        </w:rPr>
        <w:t>Членами комиссии могут быть должностные лица и специалисты, которые способны оценить состояние имущества и обязательств. Кроме того, в инвентаризационную комиссию могут быть включены специалисты, осуществляющие внутренний контроль.</w:t>
      </w:r>
      <w:bookmarkEnd w:id="8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9" w:name="_ref_1-ee344684a36842"/>
      <w:r w:rsidRPr="00DB120E">
        <w:rPr>
          <w:rFonts w:ascii="Times New Roman" w:hAnsi="Times New Roman" w:cs="Times New Roman"/>
          <w:sz w:val="22"/>
          <w:szCs w:val="22"/>
        </w:rPr>
        <w:t>Председатель инвентаризационной комиссии перед началом инвентаризации готовит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учета имущества и обязательств, знакомит членов комиссии с материалами предыдущих инвентаризаций, ревизий и проверок.</w:t>
      </w:r>
      <w:bookmarkEnd w:id="9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До начала проверки председатель инвентаризационной комиссии обязан завизировать последние приходные и расходные документы и сделать в них запись "До инвентаризации на "</w:t>
      </w:r>
      <w:r w:rsidRPr="00DB120E">
        <w:rPr>
          <w:rFonts w:ascii="Times New Roman" w:hAnsi="Times New Roman" w:cs="Times New Roman"/>
          <w:sz w:val="22"/>
          <w:szCs w:val="22"/>
          <w:u w:val="single"/>
        </w:rPr>
        <w:t xml:space="preserve"> (дата) </w:t>
      </w:r>
      <w:r w:rsidRPr="00DB120E">
        <w:rPr>
          <w:rFonts w:ascii="Times New Roman" w:hAnsi="Times New Roman" w:cs="Times New Roman"/>
          <w:sz w:val="22"/>
          <w:szCs w:val="22"/>
        </w:rPr>
        <w:t>". После этого должностные лица отражают в регистрах учета указанные документы, определяют остатки инвентаризируемого имущества и обязательств к началу инвентаризации.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0" w:name="_ref_1-39af1850cf6c47"/>
      <w:r w:rsidRPr="00DB120E">
        <w:rPr>
          <w:rFonts w:ascii="Times New Roman" w:hAnsi="Times New Roman" w:cs="Times New Roman"/>
          <w:sz w:val="22"/>
          <w:szCs w:val="22"/>
        </w:rPr>
        <w:t>Материально ответственные лица в состав инвентаризационной комиссии не входят. Их присутствие при проверке фактического наличия имущества является обязательным.</w:t>
      </w:r>
      <w:bookmarkEnd w:id="10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1" w:name="_ref_1-1da5d74f53724d"/>
      <w:r w:rsidRPr="00DB120E">
        <w:rPr>
          <w:rFonts w:ascii="Times New Roman" w:hAnsi="Times New Roman" w:cs="Times New Roman"/>
          <w:sz w:val="22"/>
          <w:szCs w:val="22"/>
        </w:rPr>
        <w:lastRenderedPageBreak/>
        <w:t>Фактическое наличие имущества при инвентаризации проверяют путем подсчета, взвешивания, обмера. Для этого руководитель должен предоставить членам комиссии необходимый персонал и механизмы (весы, контрольно-измерительные приборы и т.п.).</w:t>
      </w:r>
      <w:bookmarkEnd w:id="11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2" w:name="_ref_1-b371bdb5d5a64d"/>
      <w:r w:rsidRPr="00DB120E">
        <w:rPr>
          <w:rFonts w:ascii="Times New Roman" w:hAnsi="Times New Roman" w:cs="Times New Roman"/>
          <w:sz w:val="22"/>
          <w:szCs w:val="22"/>
        </w:rPr>
        <w:t>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</w:t>
      </w:r>
      <w:bookmarkEnd w:id="12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3" w:name="_ref_1-adf14980ca0d42"/>
      <w:r w:rsidRPr="00DB120E">
        <w:rPr>
          <w:rFonts w:ascii="Times New Roman" w:hAnsi="Times New Roman" w:cs="Times New Roman"/>
          <w:sz w:val="22"/>
          <w:szCs w:val="22"/>
        </w:rPr>
        <w:t>Инвентаризационные описи составляются не менее чем в двух экземплярах отдельно по каждому месту хранения ценностей и материально ответственным лицам. Указанные документы подписывают все члены инвентаризационной комиссии и материально ответственные лица. В конце описи материально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материально ответственных лиц.</w:t>
      </w:r>
      <w:bookmarkEnd w:id="13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4" w:name="_ref_1-36ada1a900a549"/>
      <w:r w:rsidRPr="00DB120E">
        <w:rPr>
          <w:rFonts w:ascii="Times New Roman" w:hAnsi="Times New Roman" w:cs="Times New Roman"/>
          <w:sz w:val="22"/>
          <w:szCs w:val="22"/>
        </w:rPr>
        <w:t>На имущество, которое получено в пользование, находится на ответственном хранении, арендовано, составляются отдельные описи (акты).</w:t>
      </w:r>
      <w:bookmarkEnd w:id="14"/>
    </w:p>
    <w:p w:rsidR="00DB120E" w:rsidRPr="00DB120E" w:rsidRDefault="00DB120E" w:rsidP="00DB120E">
      <w:pPr>
        <w:spacing w:before="120" w:after="120" w:line="276" w:lineRule="auto"/>
        <w:ind w:firstLine="482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bookmarkStart w:id="15" w:name="_ref_1-3b5d86f0a4ae4d"/>
      <w:r w:rsidRPr="00DB120E">
        <w:rPr>
          <w:rFonts w:ascii="Times New Roman" w:hAnsi="Times New Roman" w:cs="Times New Roman"/>
          <w:b/>
          <w:sz w:val="22"/>
          <w:szCs w:val="22"/>
        </w:rPr>
        <w:t>Обязанности и права инвентаризационной комиссии и иных лиц при проведении инвентаризации</w:t>
      </w:r>
      <w:bookmarkEnd w:id="15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6" w:name="_ref_1-13cba7e307074e"/>
      <w:r w:rsidRPr="00DB120E">
        <w:rPr>
          <w:rFonts w:ascii="Times New Roman" w:hAnsi="Times New Roman" w:cs="Times New Roman"/>
          <w:sz w:val="22"/>
          <w:szCs w:val="22"/>
        </w:rPr>
        <w:t>Председатель комиссии обязан:</w:t>
      </w:r>
      <w:bookmarkEnd w:id="16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быть принципиальным, соблюдать профессиональную этику и конфиденциальность;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определять методы и способы инвентаризации;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распределять направления проведения инвентаризации между членами комиссии;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организовывать проведение инвентаризации согласно утвержденному плану (программе);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осуществлять общее руководство членами комиссии в процессе инвентаризации;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7" w:name="_ref_1-5ddabd3311e946"/>
      <w:r w:rsidRPr="00DB120E">
        <w:rPr>
          <w:rFonts w:ascii="Times New Roman" w:hAnsi="Times New Roman" w:cs="Times New Roman"/>
          <w:sz w:val="22"/>
          <w:szCs w:val="22"/>
        </w:rPr>
        <w:t>Председатель комиссии имеет право:</w:t>
      </w:r>
      <w:bookmarkEnd w:id="17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получать от должностных и материально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привлекать по согласованию с руководителем должностных лиц к проведению инвентаризации;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вносить предложения об устранении выявленных в ходе проведения инвентаризации нарушений и недостатков.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8" w:name="_ref_1-f6549e61cf1d4c"/>
      <w:r w:rsidRPr="00DB120E">
        <w:rPr>
          <w:rFonts w:ascii="Times New Roman" w:hAnsi="Times New Roman" w:cs="Times New Roman"/>
          <w:sz w:val="22"/>
          <w:szCs w:val="22"/>
        </w:rPr>
        <w:t>Члены комиссии обязаны:</w:t>
      </w:r>
      <w:bookmarkEnd w:id="18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быть принципиальными, соблюдать профессиональную этику и конфиденциальность;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lastRenderedPageBreak/>
        <w:t>- проводить инвентаризацию в соответствии с утвержденным планом (программой);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незамедлительно докладывать председателю комиссии о выявленных в процессе инвентаризации нарушениях и злоупотреблениях;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9" w:name="_ref_1-88969d3af6a747"/>
      <w:r w:rsidRPr="00DB120E">
        <w:rPr>
          <w:rFonts w:ascii="Times New Roman" w:hAnsi="Times New Roman" w:cs="Times New Roman"/>
          <w:sz w:val="22"/>
          <w:szCs w:val="22"/>
        </w:rPr>
        <w:t>Члены комиссии имеют право:</w:t>
      </w:r>
      <w:bookmarkEnd w:id="19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ходатайствовать перед председателем комиссии о предоставлении им необходимых для проверки документов и сведений (информации).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0" w:name="_ref_1-c006381a24b545"/>
      <w:r w:rsidRPr="00DB120E">
        <w:rPr>
          <w:rFonts w:ascii="Times New Roman" w:hAnsi="Times New Roman" w:cs="Times New Roman"/>
          <w:sz w:val="22"/>
          <w:szCs w:val="22"/>
        </w:rPr>
        <w:t>Руководитель и проверяемые должностные лица в процессе контрольных мероприятий обязаны:</w:t>
      </w:r>
      <w:bookmarkEnd w:id="20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предоставить инвентаризационной комиссии оборудованное персональным компьютером помещение, позволяющее обеспечить сохранность переданных документов;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оказывать содействие в проведении инвентаризации;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давать справки и объяснения в устной и письменной форме по вопросам, возникающим в ходе проведения инвентаризации.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1" w:name="_ref_1-fc9fbe6abcd948"/>
      <w:r w:rsidRPr="00DB120E">
        <w:rPr>
          <w:rFonts w:ascii="Times New Roman" w:hAnsi="Times New Roman" w:cs="Times New Roman"/>
          <w:sz w:val="22"/>
          <w:szCs w:val="22"/>
        </w:rPr>
        <w:t>Инвентаризационная комиссия несет ответственность за качественное проведение инвентаризации в соответствии с законодательством РФ.</w:t>
      </w:r>
      <w:bookmarkEnd w:id="21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2" w:name="_ref_1-1af992f93b9544"/>
      <w:r w:rsidRPr="00DB120E">
        <w:rPr>
          <w:rFonts w:ascii="Times New Roman" w:hAnsi="Times New Roman" w:cs="Times New Roman"/>
          <w:sz w:val="22"/>
          <w:szCs w:val="22"/>
        </w:rPr>
        <w:t>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инвентаризации.</w:t>
      </w:r>
      <w:bookmarkEnd w:id="22"/>
    </w:p>
    <w:p w:rsidR="00DB120E" w:rsidRPr="00DB120E" w:rsidRDefault="00DB120E" w:rsidP="00DB120E">
      <w:pPr>
        <w:spacing w:before="120" w:after="120" w:line="276" w:lineRule="auto"/>
        <w:ind w:firstLine="482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bookmarkStart w:id="23" w:name="_ref_1-f10f6b2a3e6c47"/>
      <w:r w:rsidRPr="00DB120E">
        <w:rPr>
          <w:rFonts w:ascii="Times New Roman" w:hAnsi="Times New Roman" w:cs="Times New Roman"/>
          <w:b/>
          <w:sz w:val="22"/>
          <w:szCs w:val="22"/>
        </w:rPr>
        <w:t>Имущество и обязательства, подлежащие инвентаризации</w:t>
      </w:r>
      <w:bookmarkEnd w:id="23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4" w:name="_ref_1-4bd33ad92b9a45"/>
      <w:r w:rsidRPr="00DB120E">
        <w:rPr>
          <w:rFonts w:ascii="Times New Roman" w:hAnsi="Times New Roman" w:cs="Times New Roman"/>
          <w:sz w:val="22"/>
          <w:szCs w:val="22"/>
        </w:rPr>
        <w:t>Инвентаризации подлежит все имущество независимо от его местонахождения, а также все виды обязательств, в том числе:</w:t>
      </w:r>
      <w:bookmarkEnd w:id="24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имущество и обязательства, учтенные на балансовых счетах;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 xml:space="preserve">- имущество, учтенное на </w:t>
      </w:r>
      <w:proofErr w:type="spellStart"/>
      <w:r w:rsidRPr="00DB120E">
        <w:rPr>
          <w:rFonts w:ascii="Times New Roman" w:hAnsi="Times New Roman" w:cs="Times New Roman"/>
          <w:sz w:val="22"/>
          <w:szCs w:val="22"/>
        </w:rPr>
        <w:t>забалансовых</w:t>
      </w:r>
      <w:proofErr w:type="spellEnd"/>
      <w:r w:rsidRPr="00DB120E">
        <w:rPr>
          <w:rFonts w:ascii="Times New Roman" w:hAnsi="Times New Roman" w:cs="Times New Roman"/>
          <w:sz w:val="22"/>
          <w:szCs w:val="22"/>
        </w:rPr>
        <w:t xml:space="preserve"> счетах;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другое имущество и обязательства в соответствии с распоряжением об инвентаризации.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Фактически наличествующее имущество, не учтенное по каким-либо причинам, подлежит принятию к учету.</w:t>
      </w:r>
    </w:p>
    <w:p w:rsidR="00DB120E" w:rsidRPr="00DB120E" w:rsidRDefault="00DB120E" w:rsidP="00DB120E">
      <w:pPr>
        <w:spacing w:before="120" w:after="120" w:line="276" w:lineRule="auto"/>
        <w:ind w:firstLine="482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bookmarkStart w:id="25" w:name="_ref_1-378c3590234c42"/>
      <w:r w:rsidRPr="00DB120E">
        <w:rPr>
          <w:rFonts w:ascii="Times New Roman" w:hAnsi="Times New Roman" w:cs="Times New Roman"/>
          <w:b/>
          <w:sz w:val="22"/>
          <w:szCs w:val="22"/>
        </w:rPr>
        <w:t>Оформление результатов инвентаризации и регулирование выявленных расхождений</w:t>
      </w:r>
      <w:bookmarkEnd w:id="25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6" w:name="_ref_1-8ba6f2c5a52246"/>
      <w:r w:rsidRPr="00DB120E">
        <w:rPr>
          <w:rFonts w:ascii="Times New Roman" w:hAnsi="Times New Roman" w:cs="Times New Roman"/>
          <w:sz w:val="22"/>
          <w:szCs w:val="22"/>
        </w:rPr>
        <w:t xml:space="preserve">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 </w:t>
      </w:r>
      <w:hyperlink r:id="rId11" w:history="1">
        <w:r w:rsidRPr="00DB120E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0504092)</w:t>
        </w:r>
      </w:hyperlink>
      <w:r w:rsidRPr="00DB120E">
        <w:rPr>
          <w:rFonts w:ascii="Times New Roman" w:hAnsi="Times New Roman" w:cs="Times New Roman"/>
          <w:sz w:val="22"/>
          <w:szCs w:val="22"/>
        </w:rPr>
        <w:t xml:space="preserve">. В них фиксируются установленные расхождения с данными учета: недостачи и излишки по каждому объекту учета в количественном и стоимостном выражении. Ценности, не принадлежащие на праве оперативного управления, но числящиеся в учете на </w:t>
      </w:r>
      <w:proofErr w:type="spellStart"/>
      <w:r w:rsidRPr="00DB120E">
        <w:rPr>
          <w:rFonts w:ascii="Times New Roman" w:hAnsi="Times New Roman" w:cs="Times New Roman"/>
          <w:sz w:val="22"/>
          <w:szCs w:val="22"/>
        </w:rPr>
        <w:t>забалансовых</w:t>
      </w:r>
      <w:proofErr w:type="spellEnd"/>
      <w:r w:rsidRPr="00DB120E">
        <w:rPr>
          <w:rFonts w:ascii="Times New Roman" w:hAnsi="Times New Roman" w:cs="Times New Roman"/>
          <w:sz w:val="22"/>
          <w:szCs w:val="22"/>
        </w:rPr>
        <w:t xml:space="preserve"> счетах, вносятся в отдельную ведомость.</w:t>
      </w:r>
      <w:bookmarkEnd w:id="26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7" w:name="_ref_1-29899d5f7b5f47"/>
      <w:r w:rsidRPr="00DB120E">
        <w:rPr>
          <w:rFonts w:ascii="Times New Roman" w:hAnsi="Times New Roman" w:cs="Times New Roman"/>
          <w:sz w:val="22"/>
          <w:szCs w:val="22"/>
        </w:rPr>
        <w:t xml:space="preserve">По всем недостачам и излишкам, пересортице инвентаризационная комиссия получает письменные объяснения материально ответственных лиц, что должно быть отражено в </w:t>
      </w:r>
      <w:r w:rsidRPr="00DB120E">
        <w:rPr>
          <w:rFonts w:ascii="Times New Roman" w:hAnsi="Times New Roman" w:cs="Times New Roman"/>
          <w:sz w:val="22"/>
          <w:szCs w:val="22"/>
        </w:rPr>
        <w:lastRenderedPageBreak/>
        <w:t>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</w:t>
      </w:r>
      <w:bookmarkEnd w:id="27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8" w:name="_ref_1-6194f29a516345"/>
      <w:r w:rsidRPr="00DB120E">
        <w:rPr>
          <w:rFonts w:ascii="Times New Roman" w:hAnsi="Times New Roman" w:cs="Times New Roman"/>
          <w:sz w:val="22"/>
          <w:szCs w:val="22"/>
        </w:rPr>
        <w:t>По результатам инвентаризации председатель инвентаризационной комиссии готовит для руководителя предложения:</w:t>
      </w:r>
      <w:bookmarkEnd w:id="28"/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по отнесению недостач имущества, а также имущества, пришедшего в негодность, за счет виновных лиц либо по списанию;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оприходованию излишков;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списанию невостребованной кредиторской задолженности;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оптимизации приема, хранения и отпуска материальных ценностей;</w:t>
      </w:r>
    </w:p>
    <w:p w:rsidR="00DB120E" w:rsidRP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DB120E">
        <w:rPr>
          <w:rFonts w:ascii="Times New Roman" w:hAnsi="Times New Roman" w:cs="Times New Roman"/>
          <w:sz w:val="22"/>
          <w:szCs w:val="22"/>
        </w:rPr>
        <w:t>- иные предложения.</w:t>
      </w:r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9" w:name="_ref_1-e97c025d26d84d"/>
      <w:r w:rsidRPr="00DB120E">
        <w:rPr>
          <w:rFonts w:ascii="Times New Roman" w:hAnsi="Times New Roman" w:cs="Times New Roman"/>
          <w:sz w:val="22"/>
          <w:szCs w:val="22"/>
        </w:rPr>
        <w:t xml:space="preserve">На основании инвентаризационных описей комиссия составляет Акт о результатах инвентаризации </w:t>
      </w:r>
      <w:hyperlink r:id="rId12" w:history="1">
        <w:r w:rsidRPr="00DB120E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0504835)</w:t>
        </w:r>
      </w:hyperlink>
      <w:r w:rsidRPr="00DB120E">
        <w:rPr>
          <w:rFonts w:ascii="Times New Roman" w:hAnsi="Times New Roman" w:cs="Times New Roman"/>
          <w:sz w:val="22"/>
          <w:szCs w:val="22"/>
        </w:rPr>
        <w:t xml:space="preserve">. При выявлении по результатам инвентаризации расхождений к Акту прилагается Ведомость расхождений по результатам инвентаризации </w:t>
      </w:r>
      <w:hyperlink r:id="rId13" w:history="1">
        <w:r w:rsidRPr="00DB120E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0504092)</w:t>
        </w:r>
      </w:hyperlink>
      <w:r w:rsidRPr="00DB120E">
        <w:rPr>
          <w:rFonts w:ascii="Times New Roman" w:hAnsi="Times New Roman" w:cs="Times New Roman"/>
          <w:sz w:val="22"/>
          <w:szCs w:val="22"/>
        </w:rPr>
        <w:t>.</w:t>
      </w:r>
      <w:bookmarkEnd w:id="29"/>
    </w:p>
    <w:p w:rsidR="00DB120E" w:rsidRPr="00DB120E" w:rsidRDefault="00DB120E" w:rsidP="00DB120E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30" w:name="_ref_1-8b30a125bab24c"/>
      <w:r w:rsidRPr="00DB120E">
        <w:rPr>
          <w:rFonts w:ascii="Times New Roman" w:hAnsi="Times New Roman" w:cs="Times New Roman"/>
          <w:sz w:val="22"/>
          <w:szCs w:val="22"/>
        </w:rPr>
        <w:t>По результатам инвентаризации руководитель издает распорядительный акт.</w:t>
      </w:r>
      <w:bookmarkStart w:id="31" w:name="_docEnd_10"/>
      <w:bookmarkEnd w:id="30"/>
      <w:bookmarkEnd w:id="31"/>
    </w:p>
    <w:p w:rsidR="00DB120E" w:rsidRDefault="00DB120E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</w:p>
    <w:p w:rsidR="00CB4A23" w:rsidRPr="00DB120E" w:rsidRDefault="00CB4A23" w:rsidP="00DB120E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  <w:sectPr w:rsidR="00CB4A23" w:rsidRPr="00DB120E"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  <w:bookmarkStart w:id="32" w:name="_GoBack"/>
      <w:bookmarkEnd w:id="32"/>
    </w:p>
    <w:p w:rsidR="00F67855" w:rsidRDefault="00F67855" w:rsidP="00F67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152CE" w:rsidRPr="00F67855" w:rsidRDefault="004E37C9" w:rsidP="00F67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C07A58">
        <w:rPr>
          <w:rFonts w:ascii="Times New Roman" w:hAnsi="Times New Roman" w:cs="Times New Roman"/>
          <w:b/>
          <w:bCs/>
        </w:rPr>
        <w:t>График проведения инвентаризации</w:t>
      </w:r>
    </w:p>
    <w:p w:rsidR="001E2154" w:rsidRPr="00C07A58" w:rsidRDefault="001E215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</w:rPr>
      </w:pPr>
    </w:p>
    <w:p w:rsidR="001E2154" w:rsidRPr="00C07A58" w:rsidRDefault="001E215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  <w:r w:rsidRPr="00C07A58">
        <w:rPr>
          <w:rFonts w:ascii="Times New Roman" w:hAnsi="Times New Roman" w:cs="Times New Roman"/>
          <w:bCs/>
        </w:rPr>
        <w:t>Инвентаризация проводится со сле</w:t>
      </w:r>
      <w:r w:rsidR="00835AFE" w:rsidRPr="00C07A58">
        <w:rPr>
          <w:rFonts w:ascii="Times New Roman" w:hAnsi="Times New Roman" w:cs="Times New Roman"/>
          <w:bCs/>
        </w:rPr>
        <w:t>дующей периодичностью и в сроки.</w:t>
      </w:r>
    </w:p>
    <w:p w:rsidR="001E2154" w:rsidRPr="00C07A58" w:rsidRDefault="001E215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1912"/>
        <w:gridCol w:w="2586"/>
        <w:gridCol w:w="4068"/>
      </w:tblGrid>
      <w:tr w:rsidR="00D152CE" w:rsidRPr="00C07A58" w:rsidTr="00682D1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A58">
              <w:rPr>
                <w:rFonts w:ascii="Times New Roman" w:hAnsi="Times New Roman" w:cs="Times New Roman"/>
                <w:b/>
              </w:rPr>
              <w:t>№</w:t>
            </w:r>
            <w:r w:rsidRPr="00C07A58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A58">
              <w:rPr>
                <w:rFonts w:ascii="Times New Roman" w:hAnsi="Times New Roman" w:cs="Times New Roman"/>
                <w:b/>
              </w:rPr>
              <w:t>Наименование объектов 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A58">
              <w:rPr>
                <w:rFonts w:ascii="Times New Roman" w:hAnsi="Times New Roman" w:cs="Times New Roman"/>
                <w:b/>
              </w:rPr>
              <w:t xml:space="preserve">Сроки проведения </w:t>
            </w:r>
            <w:r w:rsidRPr="00C07A58">
              <w:rPr>
                <w:rFonts w:ascii="Times New Roman" w:hAnsi="Times New Roman" w:cs="Times New Roman"/>
                <w:b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A58">
              <w:rPr>
                <w:rFonts w:ascii="Times New Roman" w:hAnsi="Times New Roman" w:cs="Times New Roman"/>
                <w:b/>
              </w:rPr>
              <w:t>Период проведения инвентаризации</w:t>
            </w:r>
          </w:p>
        </w:tc>
      </w:tr>
      <w:tr w:rsidR="00D152CE" w:rsidRPr="00C07A5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DA2DB2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Ежегодно</w:t>
            </w:r>
            <w:r w:rsidRPr="00C07A58">
              <w:rPr>
                <w:rFonts w:ascii="Times New Roman" w:hAnsi="Times New Roman" w:cs="Times New Roman"/>
              </w:rPr>
              <w:br/>
              <w:t xml:space="preserve">на </w:t>
            </w:r>
            <w:r w:rsidR="00DA2DB2" w:rsidRPr="00C07A58">
              <w:rPr>
                <w:rFonts w:ascii="Times New Roman" w:hAnsi="Times New Roman" w:cs="Times New Roman"/>
              </w:rPr>
              <w:t>29</w:t>
            </w:r>
            <w:r w:rsidR="006C30EF" w:rsidRPr="00C07A58">
              <w:rPr>
                <w:rFonts w:ascii="Times New Roman" w:hAnsi="Times New Roman" w:cs="Times New Roman"/>
              </w:rPr>
              <w:t> декабр</w:t>
            </w:r>
            <w:r w:rsidRPr="00C07A58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Год</w:t>
            </w:r>
          </w:p>
        </w:tc>
      </w:tr>
      <w:tr w:rsidR="00D152CE" w:rsidRPr="00C07A5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Финансовые активы (финансовые вложения, денежные средства на счетах, дебиторская 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DA2DB2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Ежегодно</w:t>
            </w:r>
            <w:r w:rsidRPr="00C07A58">
              <w:rPr>
                <w:rFonts w:ascii="Times New Roman" w:hAnsi="Times New Roman" w:cs="Times New Roman"/>
              </w:rPr>
              <w:br/>
              <w:t xml:space="preserve">на </w:t>
            </w:r>
            <w:r w:rsidR="00DA2DB2" w:rsidRPr="00C07A58">
              <w:rPr>
                <w:rFonts w:ascii="Times New Roman" w:hAnsi="Times New Roman" w:cs="Times New Roman"/>
              </w:rPr>
              <w:t>29</w:t>
            </w:r>
            <w:r w:rsidR="006C30EF" w:rsidRPr="00C07A58">
              <w:rPr>
                <w:rFonts w:ascii="Times New Roman" w:hAnsi="Times New Roman" w:cs="Times New Roman"/>
              </w:rPr>
              <w:t> декабр</w:t>
            </w:r>
            <w:r w:rsidRPr="00C07A58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Год</w:t>
            </w:r>
          </w:p>
        </w:tc>
      </w:tr>
      <w:tr w:rsidR="00D152CE" w:rsidRPr="00C07A5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Проверка наличия, выдачи и списания 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Ежеквартально</w:t>
            </w:r>
            <w:r w:rsidRPr="00C07A58">
              <w:rPr>
                <w:rFonts w:ascii="Times New Roman" w:hAnsi="Times New Roman" w:cs="Times New Roman"/>
              </w:rPr>
              <w:br/>
              <w:t xml:space="preserve">на последний день </w:t>
            </w:r>
            <w:r w:rsidRPr="00C07A58">
              <w:rPr>
                <w:rFonts w:ascii="Times New Roman" w:hAnsi="Times New Roman" w:cs="Times New Roman"/>
              </w:rPr>
              <w:br/>
              <w:t xml:space="preserve">отчетного </w:t>
            </w:r>
            <w:r w:rsidRPr="00C07A58">
              <w:rPr>
                <w:rFonts w:ascii="Times New Roman" w:hAnsi="Times New Roman" w:cs="Times New Roman"/>
              </w:rPr>
              <w:br/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Квартал</w:t>
            </w:r>
          </w:p>
        </w:tc>
      </w:tr>
      <w:tr w:rsidR="00DD49BF" w:rsidRPr="00C07A58" w:rsidTr="00F6785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C07A58" w:rsidRDefault="00DD49BF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C07A58" w:rsidRDefault="00DD49BF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Обязательства (кредиторская задолженность):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C07A58" w:rsidRDefault="00DD49BF" w:rsidP="008560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C07A58" w:rsidRDefault="00DD49BF" w:rsidP="008560C6">
            <w:pPr>
              <w:rPr>
                <w:rFonts w:ascii="Times New Roman" w:hAnsi="Times New Roman" w:cs="Times New Roman"/>
              </w:rPr>
            </w:pPr>
          </w:p>
        </w:tc>
      </w:tr>
      <w:tr w:rsidR="00D152CE" w:rsidRPr="00C07A5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C07A58" w:rsidRDefault="00D152CE" w:rsidP="008560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Один раз в три месяца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Последние три месяца</w:t>
            </w:r>
          </w:p>
        </w:tc>
      </w:tr>
      <w:tr w:rsidR="00D152CE" w:rsidRPr="00C07A5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C07A58" w:rsidRDefault="00D152CE" w:rsidP="008560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 xml:space="preserve">– с организациями и учреждениями 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3E707B" w:rsidP="00DA2DB2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Ежегодно на</w:t>
            </w:r>
            <w:r w:rsidR="004E37C9" w:rsidRPr="00C07A58">
              <w:rPr>
                <w:rFonts w:ascii="Times New Roman" w:hAnsi="Times New Roman" w:cs="Times New Roman"/>
              </w:rPr>
              <w:t xml:space="preserve"> </w:t>
            </w:r>
            <w:r w:rsidR="00DA2DB2" w:rsidRPr="00C07A58">
              <w:rPr>
                <w:rFonts w:ascii="Times New Roman" w:hAnsi="Times New Roman" w:cs="Times New Roman"/>
              </w:rPr>
              <w:t>29</w:t>
            </w:r>
            <w:r w:rsidR="006C30EF" w:rsidRPr="00C07A58">
              <w:rPr>
                <w:rFonts w:ascii="Times New Roman" w:hAnsi="Times New Roman" w:cs="Times New Roman"/>
              </w:rPr>
              <w:t> декабр</w:t>
            </w:r>
            <w:r w:rsidR="004E37C9" w:rsidRPr="00C07A58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Год</w:t>
            </w:r>
          </w:p>
        </w:tc>
      </w:tr>
      <w:tr w:rsidR="00D152CE" w:rsidRPr="00C07A5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Внезапные инвентаризации 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2F15D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07A58" w:rsidRDefault="004E37C9" w:rsidP="008560C6">
            <w:pPr>
              <w:rPr>
                <w:rFonts w:ascii="Times New Roman" w:hAnsi="Times New Roman" w:cs="Times New Roman"/>
              </w:rPr>
            </w:pPr>
            <w:r w:rsidRPr="00C07A58">
              <w:rPr>
                <w:rFonts w:ascii="Times New Roman" w:hAnsi="Times New Roman" w:cs="Times New Roman"/>
              </w:rPr>
              <w:t xml:space="preserve">При необходимости в </w:t>
            </w:r>
            <w:r w:rsidRPr="00C07A58">
              <w:rPr>
                <w:rFonts w:ascii="Times New Roman" w:hAnsi="Times New Roman" w:cs="Times New Roman"/>
              </w:rPr>
              <w:br/>
              <w:t xml:space="preserve">соответствии с приказом </w:t>
            </w:r>
            <w:r w:rsidRPr="00C07A58">
              <w:rPr>
                <w:rFonts w:ascii="Times New Roman" w:hAnsi="Times New Roman" w:cs="Times New Roman"/>
              </w:rPr>
              <w:br/>
              <w:t xml:space="preserve">руководителя или </w:t>
            </w:r>
            <w:r w:rsidRPr="00C07A58">
              <w:rPr>
                <w:rFonts w:ascii="Times New Roman" w:hAnsi="Times New Roman" w:cs="Times New Roman"/>
              </w:rPr>
              <w:br/>
              <w:t>учредителя</w:t>
            </w:r>
          </w:p>
        </w:tc>
      </w:tr>
    </w:tbl>
    <w:p w:rsidR="00D152CE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C07A58">
        <w:rPr>
          <w:rFonts w:ascii="Times New Roman" w:hAnsi="Times New Roman" w:cs="Times New Roman"/>
        </w:rPr>
        <w:t> </w:t>
      </w:r>
    </w:p>
    <w:p w:rsidR="00C07A58" w:rsidRPr="00C07A58" w:rsidRDefault="00C07A58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sectPr w:rsidR="00C07A58" w:rsidRPr="00C07A58" w:rsidSect="003E6A4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570" w:bottom="1134" w:left="15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1F0" w:rsidRDefault="000511F0" w:rsidP="005110C4">
      <w:r>
        <w:separator/>
      </w:r>
    </w:p>
  </w:endnote>
  <w:endnote w:type="continuationSeparator" w:id="0">
    <w:p w:rsidR="000511F0" w:rsidRDefault="000511F0" w:rsidP="0051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C4" w:rsidRDefault="005110C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C4" w:rsidRDefault="005110C4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C4" w:rsidRDefault="005110C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1F0" w:rsidRDefault="000511F0" w:rsidP="005110C4">
      <w:r>
        <w:separator/>
      </w:r>
    </w:p>
  </w:footnote>
  <w:footnote w:type="continuationSeparator" w:id="0">
    <w:p w:rsidR="000511F0" w:rsidRDefault="000511F0" w:rsidP="00511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C4" w:rsidRDefault="005110C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C4" w:rsidRDefault="005110C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C4" w:rsidRDefault="005110C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A49"/>
    <w:rsid w:val="000071B1"/>
    <w:rsid w:val="00012021"/>
    <w:rsid w:val="00020007"/>
    <w:rsid w:val="000330CB"/>
    <w:rsid w:val="000511F0"/>
    <w:rsid w:val="000524FB"/>
    <w:rsid w:val="000561FE"/>
    <w:rsid w:val="000758E5"/>
    <w:rsid w:val="000B4D10"/>
    <w:rsid w:val="000C0628"/>
    <w:rsid w:val="000D00AD"/>
    <w:rsid w:val="000D0645"/>
    <w:rsid w:val="000D2612"/>
    <w:rsid w:val="00102068"/>
    <w:rsid w:val="00106DBD"/>
    <w:rsid w:val="00120373"/>
    <w:rsid w:val="00137E8D"/>
    <w:rsid w:val="00140EAD"/>
    <w:rsid w:val="001435D9"/>
    <w:rsid w:val="0016589D"/>
    <w:rsid w:val="00170516"/>
    <w:rsid w:val="00176262"/>
    <w:rsid w:val="0018008A"/>
    <w:rsid w:val="001945FD"/>
    <w:rsid w:val="001A417B"/>
    <w:rsid w:val="001B0412"/>
    <w:rsid w:val="001C1425"/>
    <w:rsid w:val="001C4A96"/>
    <w:rsid w:val="001D54B7"/>
    <w:rsid w:val="001D6A77"/>
    <w:rsid w:val="001E2154"/>
    <w:rsid w:val="00204E1D"/>
    <w:rsid w:val="002122A3"/>
    <w:rsid w:val="00247789"/>
    <w:rsid w:val="00265B1D"/>
    <w:rsid w:val="002673BA"/>
    <w:rsid w:val="002673DA"/>
    <w:rsid w:val="002745BE"/>
    <w:rsid w:val="00276AED"/>
    <w:rsid w:val="002832C0"/>
    <w:rsid w:val="00284254"/>
    <w:rsid w:val="00293E5A"/>
    <w:rsid w:val="00294896"/>
    <w:rsid w:val="00294E0B"/>
    <w:rsid w:val="002A0535"/>
    <w:rsid w:val="002B08E8"/>
    <w:rsid w:val="002B7921"/>
    <w:rsid w:val="002C0DBB"/>
    <w:rsid w:val="002F15D6"/>
    <w:rsid w:val="002F3034"/>
    <w:rsid w:val="003110E9"/>
    <w:rsid w:val="00321858"/>
    <w:rsid w:val="00330432"/>
    <w:rsid w:val="00332211"/>
    <w:rsid w:val="0034646B"/>
    <w:rsid w:val="003469B1"/>
    <w:rsid w:val="003650A1"/>
    <w:rsid w:val="00373D8B"/>
    <w:rsid w:val="00374E77"/>
    <w:rsid w:val="00393FD4"/>
    <w:rsid w:val="003D527C"/>
    <w:rsid w:val="003E6A49"/>
    <w:rsid w:val="003E707B"/>
    <w:rsid w:val="00400D45"/>
    <w:rsid w:val="00412438"/>
    <w:rsid w:val="00423D21"/>
    <w:rsid w:val="00437720"/>
    <w:rsid w:val="00452E20"/>
    <w:rsid w:val="0046004B"/>
    <w:rsid w:val="004A684B"/>
    <w:rsid w:val="004B3264"/>
    <w:rsid w:val="004C0ED4"/>
    <w:rsid w:val="004C5C1E"/>
    <w:rsid w:val="004C6961"/>
    <w:rsid w:val="004D19AB"/>
    <w:rsid w:val="004D46A2"/>
    <w:rsid w:val="004E37C9"/>
    <w:rsid w:val="004F1EDD"/>
    <w:rsid w:val="00506349"/>
    <w:rsid w:val="005105DD"/>
    <w:rsid w:val="005110C4"/>
    <w:rsid w:val="005325B5"/>
    <w:rsid w:val="005331E2"/>
    <w:rsid w:val="00542038"/>
    <w:rsid w:val="005442F4"/>
    <w:rsid w:val="005563F6"/>
    <w:rsid w:val="005808CD"/>
    <w:rsid w:val="005A3DF4"/>
    <w:rsid w:val="005A5640"/>
    <w:rsid w:val="005D6184"/>
    <w:rsid w:val="005E0FD6"/>
    <w:rsid w:val="005E33EC"/>
    <w:rsid w:val="005F0763"/>
    <w:rsid w:val="005F4314"/>
    <w:rsid w:val="00615FB6"/>
    <w:rsid w:val="00617B4D"/>
    <w:rsid w:val="00622055"/>
    <w:rsid w:val="006272BD"/>
    <w:rsid w:val="00633266"/>
    <w:rsid w:val="006421C9"/>
    <w:rsid w:val="00651234"/>
    <w:rsid w:val="00652C6F"/>
    <w:rsid w:val="00681BF7"/>
    <w:rsid w:val="00682D17"/>
    <w:rsid w:val="00691401"/>
    <w:rsid w:val="00696CA4"/>
    <w:rsid w:val="006B7324"/>
    <w:rsid w:val="006C0A06"/>
    <w:rsid w:val="006C1426"/>
    <w:rsid w:val="006C30EF"/>
    <w:rsid w:val="006C349D"/>
    <w:rsid w:val="006C4860"/>
    <w:rsid w:val="006E50E1"/>
    <w:rsid w:val="00741445"/>
    <w:rsid w:val="00787ED1"/>
    <w:rsid w:val="007A637F"/>
    <w:rsid w:val="007B134C"/>
    <w:rsid w:val="007D025A"/>
    <w:rsid w:val="007D0C2C"/>
    <w:rsid w:val="007D516B"/>
    <w:rsid w:val="007D59D8"/>
    <w:rsid w:val="007E1B9A"/>
    <w:rsid w:val="007F0E9D"/>
    <w:rsid w:val="00800ED0"/>
    <w:rsid w:val="00803025"/>
    <w:rsid w:val="00826865"/>
    <w:rsid w:val="00826EA4"/>
    <w:rsid w:val="00831BF8"/>
    <w:rsid w:val="00835AFE"/>
    <w:rsid w:val="00835FA3"/>
    <w:rsid w:val="008367BA"/>
    <w:rsid w:val="00840B9C"/>
    <w:rsid w:val="008412D8"/>
    <w:rsid w:val="008449DD"/>
    <w:rsid w:val="008475A4"/>
    <w:rsid w:val="008560C6"/>
    <w:rsid w:val="00893A80"/>
    <w:rsid w:val="00893F34"/>
    <w:rsid w:val="008A03F1"/>
    <w:rsid w:val="008F0F15"/>
    <w:rsid w:val="00917DB6"/>
    <w:rsid w:val="00921A04"/>
    <w:rsid w:val="00922116"/>
    <w:rsid w:val="009335C2"/>
    <w:rsid w:val="00937BA2"/>
    <w:rsid w:val="00953EA0"/>
    <w:rsid w:val="00975C80"/>
    <w:rsid w:val="0098086D"/>
    <w:rsid w:val="00997DB6"/>
    <w:rsid w:val="009D436A"/>
    <w:rsid w:val="00A0483F"/>
    <w:rsid w:val="00A41B60"/>
    <w:rsid w:val="00A5360F"/>
    <w:rsid w:val="00A669E0"/>
    <w:rsid w:val="00A725B2"/>
    <w:rsid w:val="00A8024C"/>
    <w:rsid w:val="00A83101"/>
    <w:rsid w:val="00A85072"/>
    <w:rsid w:val="00AB004C"/>
    <w:rsid w:val="00AB676E"/>
    <w:rsid w:val="00AC003F"/>
    <w:rsid w:val="00AC018F"/>
    <w:rsid w:val="00AC7DAC"/>
    <w:rsid w:val="00AC7F21"/>
    <w:rsid w:val="00AD1441"/>
    <w:rsid w:val="00AF1FC8"/>
    <w:rsid w:val="00B004B2"/>
    <w:rsid w:val="00B03BD7"/>
    <w:rsid w:val="00B106F1"/>
    <w:rsid w:val="00B15A71"/>
    <w:rsid w:val="00B211F0"/>
    <w:rsid w:val="00B27682"/>
    <w:rsid w:val="00B5596E"/>
    <w:rsid w:val="00B81337"/>
    <w:rsid w:val="00BD6505"/>
    <w:rsid w:val="00BF78FA"/>
    <w:rsid w:val="00BF7D46"/>
    <w:rsid w:val="00C0446E"/>
    <w:rsid w:val="00C0617B"/>
    <w:rsid w:val="00C07A58"/>
    <w:rsid w:val="00C14A8A"/>
    <w:rsid w:val="00C27755"/>
    <w:rsid w:val="00C5422B"/>
    <w:rsid w:val="00C65F00"/>
    <w:rsid w:val="00C837DA"/>
    <w:rsid w:val="00C85B09"/>
    <w:rsid w:val="00CA2BA0"/>
    <w:rsid w:val="00CB4A23"/>
    <w:rsid w:val="00CE7510"/>
    <w:rsid w:val="00D152CE"/>
    <w:rsid w:val="00D15969"/>
    <w:rsid w:val="00D17B81"/>
    <w:rsid w:val="00D2475C"/>
    <w:rsid w:val="00D645AF"/>
    <w:rsid w:val="00D84626"/>
    <w:rsid w:val="00D8470C"/>
    <w:rsid w:val="00D97DF8"/>
    <w:rsid w:val="00DA2DB2"/>
    <w:rsid w:val="00DA7EED"/>
    <w:rsid w:val="00DB120E"/>
    <w:rsid w:val="00DB1966"/>
    <w:rsid w:val="00DB3590"/>
    <w:rsid w:val="00DC4652"/>
    <w:rsid w:val="00DC7605"/>
    <w:rsid w:val="00DD15A2"/>
    <w:rsid w:val="00DD49BF"/>
    <w:rsid w:val="00DD56F4"/>
    <w:rsid w:val="00E20A41"/>
    <w:rsid w:val="00E22CD2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C26CC"/>
    <w:rsid w:val="00EC5A18"/>
    <w:rsid w:val="00ED1D2B"/>
    <w:rsid w:val="00EF48FE"/>
    <w:rsid w:val="00EF4C55"/>
    <w:rsid w:val="00EF54C5"/>
    <w:rsid w:val="00F12EA8"/>
    <w:rsid w:val="00F16CAD"/>
    <w:rsid w:val="00F67855"/>
    <w:rsid w:val="00F86525"/>
    <w:rsid w:val="00F8712C"/>
    <w:rsid w:val="00FC6DC1"/>
    <w:rsid w:val="00FD52AD"/>
    <w:rsid w:val="00FD59F5"/>
    <w:rsid w:val="00FE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6C160-D96F-48B2-945D-AF601C26D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CE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56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link w:val="a4"/>
    <w:uiPriority w:val="99"/>
    <w:semiHidden/>
    <w:rsid w:val="00DD56F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D152CE"/>
    <w:rPr>
      <w:color w:val="FF9900"/>
    </w:rPr>
  </w:style>
  <w:style w:type="character" w:customStyle="1" w:styleId="small">
    <w:name w:val="small"/>
    <w:rsid w:val="00D152CE"/>
    <w:rPr>
      <w:sz w:val="15"/>
      <w:szCs w:val="15"/>
    </w:rPr>
  </w:style>
  <w:style w:type="character" w:customStyle="1" w:styleId="fill">
    <w:name w:val="fill"/>
    <w:rsid w:val="00D152CE"/>
    <w:rPr>
      <w:b/>
      <w:bCs/>
      <w:i/>
      <w:iCs/>
      <w:color w:val="FF0000"/>
    </w:rPr>
  </w:style>
  <w:style w:type="character" w:customStyle="1" w:styleId="enp">
    <w:name w:val="enp"/>
    <w:rsid w:val="00D152CE"/>
    <w:rPr>
      <w:color w:val="3C7828"/>
    </w:rPr>
  </w:style>
  <w:style w:type="character" w:customStyle="1" w:styleId="kdkss">
    <w:name w:val="kdkss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9335C2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9335C2"/>
    <w:rPr>
      <w:rFonts w:ascii="Arial" w:eastAsia="Times New Roman" w:hAnsi="Arial" w:cs="Arial"/>
    </w:rPr>
  </w:style>
  <w:style w:type="character" w:styleId="a9">
    <w:name w:val="annotation reference"/>
    <w:uiPriority w:val="99"/>
    <w:semiHidden/>
    <w:unhideWhenUsed/>
    <w:rsid w:val="009335C2"/>
    <w:rPr>
      <w:sz w:val="16"/>
      <w:szCs w:val="16"/>
    </w:rPr>
  </w:style>
  <w:style w:type="paragraph" w:styleId="aa">
    <w:name w:val="Normal (Web)"/>
    <w:basedOn w:val="a"/>
    <w:uiPriority w:val="99"/>
    <w:unhideWhenUsed/>
    <w:rsid w:val="00437720"/>
    <w:pPr>
      <w:spacing w:before="100" w:beforeAutospacing="1" w:after="100" w:afterAutospacing="1"/>
    </w:pPr>
    <w:rPr>
      <w:sz w:val="20"/>
      <w:szCs w:val="20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3D527C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3D527C"/>
    <w:rPr>
      <w:rFonts w:ascii="Arial" w:eastAsia="Times New Roman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5110C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110C4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5110C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110C4"/>
    <w:rPr>
      <w:rFonts w:ascii="Arial" w:hAnsi="Arial" w:cs="Arial"/>
      <w:sz w:val="24"/>
      <w:szCs w:val="24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DB120E"/>
    <w:pPr>
      <w:numPr>
        <w:numId w:val="6"/>
      </w:numPr>
      <w:spacing w:before="120" w:after="120" w:line="276" w:lineRule="auto"/>
      <w:ind w:firstLine="482"/>
      <w:jc w:val="both"/>
      <w:outlineLvl w:val="0"/>
    </w:pPr>
    <w:rPr>
      <w:rFonts w:ascii="Times New Roman" w:hAnsi="Times New Roman" w:cs="Times New Roman"/>
      <w:sz w:val="22"/>
      <w:szCs w:val="22"/>
    </w:r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DB120E"/>
    <w:pPr>
      <w:numPr>
        <w:ilvl w:val="1"/>
        <w:numId w:val="6"/>
      </w:numPr>
      <w:spacing w:before="120" w:after="120" w:line="276" w:lineRule="auto"/>
      <w:ind w:firstLine="482"/>
      <w:jc w:val="both"/>
      <w:outlineLvl w:val="1"/>
    </w:pPr>
    <w:rPr>
      <w:rFonts w:ascii="Times New Roman" w:hAnsi="Times New Roman" w:cs="Times New Roman"/>
      <w:sz w:val="22"/>
      <w:szCs w:val="22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DB120E"/>
    <w:pPr>
      <w:numPr>
        <w:ilvl w:val="2"/>
        <w:numId w:val="6"/>
      </w:numPr>
      <w:spacing w:before="120" w:after="120" w:line="276" w:lineRule="auto"/>
      <w:ind w:firstLine="482"/>
      <w:jc w:val="both"/>
      <w:outlineLvl w:val="2"/>
    </w:pPr>
    <w:rPr>
      <w:rFonts w:ascii="Times New Roman" w:hAnsi="Times New Roman" w:cs="Times New Roman"/>
      <w:sz w:val="22"/>
      <w:szCs w:val="22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DB120E"/>
    <w:pPr>
      <w:numPr>
        <w:ilvl w:val="3"/>
        <w:numId w:val="6"/>
      </w:numPr>
      <w:spacing w:before="120" w:after="120" w:line="276" w:lineRule="auto"/>
      <w:ind w:firstLine="482"/>
      <w:jc w:val="both"/>
      <w:outlineLvl w:val="3"/>
    </w:pPr>
    <w:rPr>
      <w:rFonts w:ascii="Times New Roman" w:hAnsi="Times New Roman" w:cs="Times New Roman"/>
      <w:sz w:val="22"/>
      <w:szCs w:val="22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DB120E"/>
    <w:pPr>
      <w:numPr>
        <w:ilvl w:val="4"/>
        <w:numId w:val="6"/>
      </w:numPr>
      <w:spacing w:before="120" w:after="120" w:line="276" w:lineRule="auto"/>
      <w:ind w:firstLine="482"/>
      <w:jc w:val="both"/>
      <w:outlineLvl w:val="4"/>
    </w:pPr>
    <w:rPr>
      <w:rFonts w:ascii="Times New Roman" w:hAnsi="Times New Roman" w:cs="Times New Roman"/>
      <w:sz w:val="22"/>
      <w:szCs w:val="22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DB120E"/>
    <w:pPr>
      <w:numPr>
        <w:ilvl w:val="5"/>
        <w:numId w:val="6"/>
      </w:numPr>
      <w:spacing w:before="120" w:after="120" w:line="276" w:lineRule="auto"/>
      <w:ind w:firstLine="482"/>
      <w:jc w:val="both"/>
      <w:outlineLvl w:val="5"/>
    </w:pPr>
    <w:rPr>
      <w:rFonts w:ascii="Times New Roman" w:hAnsi="Times New Roman" w:cs="Times New Roman"/>
      <w:sz w:val="22"/>
      <w:szCs w:val="22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DB120E"/>
    <w:pPr>
      <w:numPr>
        <w:ilvl w:val="6"/>
        <w:numId w:val="6"/>
      </w:numPr>
      <w:spacing w:before="120" w:after="120" w:line="276" w:lineRule="auto"/>
      <w:ind w:firstLine="482"/>
      <w:jc w:val="both"/>
      <w:outlineLvl w:val="6"/>
    </w:pPr>
    <w:rPr>
      <w:rFonts w:ascii="Times New Roman" w:hAnsi="Times New Roman" w:cs="Times New Roman"/>
      <w:sz w:val="22"/>
      <w:szCs w:val="22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DB120E"/>
    <w:pPr>
      <w:numPr>
        <w:ilvl w:val="7"/>
        <w:numId w:val="6"/>
      </w:numPr>
      <w:spacing w:before="120" w:after="120" w:line="276" w:lineRule="auto"/>
      <w:ind w:firstLine="482"/>
      <w:jc w:val="both"/>
      <w:outlineLvl w:val="7"/>
    </w:pPr>
    <w:rPr>
      <w:rFonts w:ascii="Times New Roman" w:hAnsi="Times New Roman" w:cs="Times New Roman"/>
      <w:sz w:val="22"/>
      <w:szCs w:val="22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DB120E"/>
    <w:pPr>
      <w:numPr>
        <w:ilvl w:val="8"/>
        <w:numId w:val="6"/>
      </w:numPr>
      <w:spacing w:before="120" w:after="120" w:line="276" w:lineRule="auto"/>
      <w:ind w:firstLine="482"/>
      <w:jc w:val="both"/>
      <w:outlineLvl w:val="8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vmf2.consultant.ru/cgi/online.cgi?ref=9D8161AA42813FF2C5CEF20345109A18045E915A4D486592BF0D91A3DD55F1698951AD9BC98E255BD5FCEE9CC60ECE3241C2914C2E6F5A2C20d9R5M" TargetMode="External"/><Relationship Id="rId13" Type="http://schemas.openxmlformats.org/officeDocument/2006/relationships/hyperlink" Target="https://ovmf2.consultant.ru/cgi/online.cgi?ref=9D8161AA42813FF2C5CEF20345109A18045E915A4D486592BF0D91A3DD55F1698951AD9BC98E255BD5FCEE90C20D9338499B9D4E29600D213292d3R9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ovmf2.consultant.ru/cgi/online.cgi?ref=9D8161AA42813FF2C5CEF20345109A18045E915A4D486592BF0D91A3DD55F1698951AD87C989255BD5FBE893C30799654393C4422B6702763792395C742FD69C8FDF4C4BBB23d1R3M" TargetMode="External"/><Relationship Id="rId12" Type="http://schemas.openxmlformats.org/officeDocument/2006/relationships/hyperlink" Target="https://ovmf2.consultant.ru/cgi/online.cgi?ref=9D8161AA42813FF2C5CEF20345109A18045E915A4D486592BF0D91A3DD55F1698951AD9BC98E255BD5FCEE95C10D9338499B9D4E29600D213292d3R9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vmf2.consultant.ru/cgi/online.cgi?ref=9D8161AA42813FF2C5CEF20345109A18045E915A4D486592BF0D91A3DD55F1698951AD9BC98E255BD5FCEE90C20D9338499B9D4E29600D213292d3R9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ovmf2.consultant.ru/cgi/online.cgi?ref=9D8161AA42813FF2C5CEF20345109A18045E915A4D486592BF0D91A3DD55F1698951AD9BC98E255BD5FCEE9CC60ECE3241C2914C2E6F5A2C20d9R5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ovmf2.consultant.ru/cgi/online.cgi?ref=9D8161AA42813FF2C5CEF20345109A18045E915A4D486592BF0D91A3DD55F1698951AD9BC98E255BD5FCEE9CC70ECE3241C2914C2E6F5A2C20d9R5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1703</Words>
  <Characters>9709</Characters>
  <Application>Microsoft Office Word</Application>
  <DocSecurity>0</DocSecurity>
  <PresentationFormat>ux29co</PresentationFormat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11390</CharactersWithSpaces>
  <SharedDoc>false</SharedDoc>
  <HLinks>
    <vt:vector size="42" baseType="variant">
      <vt:variant>
        <vt:i4>196619</vt:i4>
      </vt:variant>
      <vt:variant>
        <vt:i4>18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https://ovmf2.consultant.ru/cgi/online.cgi?ref=9D8161AA42813FF2C5CEF20345109A18045E915A4D486592BF0D91A3DD55F1698951AD9BC98E255BD5FCEE90C20D9338499B9D4E29600D213292d3R9M</vt:lpwstr>
      </vt:variant>
      <vt:variant>
        <vt:lpwstr/>
      </vt:variant>
      <vt:variant>
        <vt:i4>196621</vt:i4>
      </vt:variant>
      <vt:variant>
        <vt:i4>15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https://ovmf2.consultant.ru/cgi/online.cgi?ref=9D8161AA42813FF2C5CEF20345109A18045E915A4D486592BF0D91A3DD55F1698951AD9BC98E255BD5FCEE95C10D9338499B9D4E29600D213292d3R9M</vt:lpwstr>
      </vt:variant>
      <vt:variant>
        <vt:lpwstr/>
      </vt:variant>
      <vt:variant>
        <vt:i4>196619</vt:i4>
      </vt:variant>
      <vt:variant>
        <vt:i4>12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https://ovmf2.consultant.ru/cgi/online.cgi?ref=9D8161AA42813FF2C5CEF20345109A18045E915A4D486592BF0D91A3DD55F1698951AD9BC98E255BD5FCEE90C20D9338499B9D4E29600D213292d3R9M</vt:lpwstr>
      </vt:variant>
      <vt:variant>
        <vt:lpwstr/>
      </vt:variant>
      <vt:variant>
        <vt:i4>4063329</vt:i4>
      </vt:variant>
      <vt:variant>
        <vt:i4>9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https://ovmf2.consultant.ru/cgi/online.cgi?ref=9D8161AA42813FF2C5CEF20345109A18045E915A4D486592BF0D91A3DD55F1698951AD9BC98E255BD5FCEE9CC60ECE3241C2914C2E6F5A2C20d9R5M</vt:lpwstr>
      </vt:variant>
      <vt:variant>
        <vt:lpwstr/>
      </vt:variant>
      <vt:variant>
        <vt:i4>4063328</vt:i4>
      </vt:variant>
      <vt:variant>
        <vt:i4>6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https://ovmf2.consultant.ru/cgi/online.cgi?ref=9D8161AA42813FF2C5CEF20345109A18045E915A4D486592BF0D91A3DD55F1698951AD9BC98E255BD5FCEE9CC70ECE3241C2914C2E6F5A2C20d9R5M</vt:lpwstr>
      </vt:variant>
      <vt:variant>
        <vt:lpwstr/>
      </vt:variant>
      <vt:variant>
        <vt:i4>4063329</vt:i4>
      </vt:variant>
      <vt:variant>
        <vt:i4>3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https://ovmf2.consultant.ru/cgi/online.cgi?ref=9D8161AA42813FF2C5CEF20345109A18045E915A4D486592BF0D91A3DD55F1698951AD9BC98E255BD5FCEE9CC60ECE3241C2914C2E6F5A2C20d9R5M</vt:lpwstr>
      </vt:variant>
      <vt:variant>
        <vt:lpwstr/>
      </vt:variant>
      <vt:variant>
        <vt:i4>655449</vt:i4>
      </vt:variant>
      <vt:variant>
        <vt:i4>0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https://ovmf2.consultant.ru/cgi/online.cgi?ref=9D8161AA42813FF2C5CEF20345109A18045E915A4D486592BF0D91A3DD55F1698951AD87C989255BD5FBE893C30799654393C4422B6702763792395C742FD69C8FDF4C4BBB23d1R3M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rjabinina</dc:creator>
  <cp:keywords/>
  <dc:description/>
  <cp:lastModifiedBy>Admin001</cp:lastModifiedBy>
  <cp:revision>5</cp:revision>
  <cp:lastPrinted>2024-06-12T12:43:00Z</cp:lastPrinted>
  <dcterms:created xsi:type="dcterms:W3CDTF">2024-06-12T11:50:00Z</dcterms:created>
  <dcterms:modified xsi:type="dcterms:W3CDTF">2024-06-20T09:09:00Z</dcterms:modified>
</cp:coreProperties>
</file>